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Decennale : [Nom de l'assureur]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Zone de couverture : France metropolitaine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Assurance RC Pro : [Nom de l'assureur] — Police N° [numero]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DEVIS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DEV-2026-00001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Valide jusqu'au : 12/09/2026 (3 mois)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CLIENT / 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ADRESSE DU CHANTIER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Nature : [Renovation logement / Construction neuve / ...]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Debut previsionnel : [date] — Duree : [duree]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BON POUR ACCORD — SIGNATURE CLIENT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Mention manuscrite obligatoire : Bon pour accord</w:t>
            </w:r>
          </w:p>
        </w:tc>
        <w:tc>
          <w:tcPr>
            <w:tcW w:type="pct" w:w="50%"/>
            <w:tcBorders>
              <w:top w:val="single" w:color="E4E4E7" w:sz="4"/>
              <w:left w:val="single" w:color="E4E4E7" w:sz="4"/>
              <w:bottom w:val="single" w:color="E4E4E7" w:sz="4"/>
              <w:right w:val="single" w:color="E4E4E7" w:sz="4"/>
            </w:tcBorders>
            <w:tcMar>
              <w:top w:type="dxa" w:w="120"/>
              <w:left w:type="dxa" w:w="120"/>
              <w:bottom w:type="dxa" w:w="3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TAMPON / SIGNATURE PRESTATAIRE</w:t>
            </w:r>
          </w:p>
          <w:p>
            <w:pPr>
              <w:spacing w:after="3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Date : _______________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et pose — designation] (Demolition / Preparation)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technique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m2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450,00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[Main-d'oeuvre — designation]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8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55,00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[Fourniture — designation] (Materiaux)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[Reference fabricant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15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ml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12,00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180,00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1 070,00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107,00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1 177,00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a la signature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27272A"/>
                <w:sz w:val="17"/>
                <w:szCs w:val="17"/>
              </w:rPr>
              <w:t xml:space="preserve">353,10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10% applicable aux travaux de renovation sur logement acheve depuis plus de 2 ans (art. 278-0 bis A du CGI). TVA 5,5% pour travaux de renovation energetique. TVA 20% pour construction neuve.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Ce document est un devis et ne vaut pas facture. Il est valable 3 mois a compter de sa date d'emission. La realisation des travaux est soumise a l'acceptation de ce devis par le client (signature + mention Bon pour accord).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Devis BTP</dc:title>
  <dc:subject>Modele de devis batiment travaux TVA reduite et decennale</dc:subject>
  <dc:creator>Billies</dc:creator>
  <cp:lastModifiedBy>Un-named</cp:lastModifiedBy>
  <cp:revision>1</cp:revision>
  <dcterms:created xsi:type="dcterms:W3CDTF">2026-07-05T20:53:03.157Z</dcterms:created>
  <dcterms:modified xsi:type="dcterms:W3CDTF">2026-07-05T20:53:03.157Z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